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7738" w14:textId="77777777" w:rsidR="00D70151" w:rsidRPr="009C4026" w:rsidRDefault="00D70151" w:rsidP="00D70151">
      <w:pPr>
        <w:jc w:val="center"/>
        <w:rPr>
          <w:rFonts w:ascii="Arial" w:hAnsi="Arial" w:cs="Arial"/>
          <w:b/>
          <w:lang w:val="es-ES_tradnl"/>
        </w:rPr>
      </w:pPr>
      <w:r w:rsidRPr="00452B2A">
        <w:rPr>
          <w:rFonts w:ascii="Arial" w:hAnsi="Arial" w:cs="Arial"/>
          <w:b/>
          <w:lang w:val="es-ES_tradnl"/>
        </w:rPr>
        <w:t xml:space="preserve">TEXTO APROBADO EN LA COMISION PRIMERA DE LA HONORABLE </w:t>
      </w:r>
      <w:r w:rsidRPr="009C4026">
        <w:rPr>
          <w:rFonts w:ascii="Arial" w:hAnsi="Arial" w:cs="Arial"/>
          <w:b/>
          <w:lang w:val="es-ES_tradnl"/>
        </w:rPr>
        <w:t xml:space="preserve">CAMARA DE REPRESENTANTES EN PRIMER DEBATE </w:t>
      </w:r>
    </w:p>
    <w:p w14:paraId="160D2F3E" w14:textId="4FB8686E" w:rsidR="00E80BC0" w:rsidRPr="009C4026" w:rsidRDefault="00D70151" w:rsidP="00D70151">
      <w:pPr>
        <w:jc w:val="center"/>
        <w:rPr>
          <w:rFonts w:ascii="Arial" w:hAnsi="Arial" w:cs="Arial"/>
          <w:b/>
          <w:color w:val="000000"/>
          <w:lang w:val="pt-BR"/>
        </w:rPr>
      </w:pPr>
      <w:r w:rsidRPr="009C4026">
        <w:rPr>
          <w:rFonts w:ascii="Arial" w:hAnsi="Arial" w:cs="Arial"/>
          <w:b/>
          <w:lang w:val="es-ES_tradnl"/>
        </w:rPr>
        <w:t xml:space="preserve">AL </w:t>
      </w:r>
      <w:r w:rsidRPr="009C4026">
        <w:rPr>
          <w:rFonts w:ascii="Arial" w:hAnsi="Arial" w:cs="Arial"/>
          <w:b/>
          <w:bCs/>
          <w:color w:val="000000"/>
        </w:rPr>
        <w:t xml:space="preserve">PROYECTO DE LEY No. </w:t>
      </w:r>
      <w:r w:rsidR="009C4026" w:rsidRPr="009C4026">
        <w:rPr>
          <w:rFonts w:ascii="Arial" w:hAnsi="Arial" w:cs="Arial"/>
          <w:b/>
          <w:bCs/>
          <w:color w:val="000000"/>
        </w:rPr>
        <w:t xml:space="preserve">389 </w:t>
      </w:r>
      <w:r w:rsidR="00E80BC0" w:rsidRPr="009C4026">
        <w:rPr>
          <w:rFonts w:ascii="Arial" w:hAnsi="Arial" w:cs="Arial"/>
          <w:b/>
          <w:color w:val="000000"/>
          <w:lang w:val="pt-BR"/>
        </w:rPr>
        <w:t>DE 201</w:t>
      </w:r>
      <w:r w:rsidR="009C4026" w:rsidRPr="009C4026">
        <w:rPr>
          <w:rFonts w:ascii="Arial" w:hAnsi="Arial" w:cs="Arial"/>
          <w:b/>
          <w:color w:val="000000"/>
          <w:lang w:val="pt-BR"/>
        </w:rPr>
        <w:t>9</w:t>
      </w:r>
      <w:r w:rsidR="00E80BC0" w:rsidRPr="009C4026">
        <w:rPr>
          <w:rFonts w:ascii="Arial" w:hAnsi="Arial" w:cs="Arial"/>
          <w:b/>
          <w:color w:val="000000"/>
          <w:lang w:val="pt-BR"/>
        </w:rPr>
        <w:t xml:space="preserve"> CÁMARA</w:t>
      </w:r>
      <w:r w:rsidR="009C4026" w:rsidRPr="009C4026">
        <w:rPr>
          <w:rFonts w:ascii="Arial" w:hAnsi="Arial" w:cs="Arial"/>
          <w:b/>
          <w:color w:val="000000"/>
          <w:lang w:val="pt-BR"/>
        </w:rPr>
        <w:t xml:space="preserve"> – 82 DE 2018 SENADO</w:t>
      </w:r>
    </w:p>
    <w:p w14:paraId="05317554" w14:textId="5A83FADB" w:rsidR="009C4026" w:rsidRPr="009C4026" w:rsidRDefault="009C4026" w:rsidP="009C4026">
      <w:pPr>
        <w:jc w:val="center"/>
        <w:rPr>
          <w:rFonts w:ascii="Arial" w:hAnsi="Arial" w:cs="Arial"/>
          <w:b/>
          <w:iCs/>
          <w:lang w:val="es-ES"/>
        </w:rPr>
      </w:pPr>
      <w:r w:rsidRPr="009C4026">
        <w:rPr>
          <w:rFonts w:ascii="Arial" w:hAnsi="Arial" w:cs="Arial"/>
          <w:b/>
          <w:lang w:val="es-ES"/>
        </w:rPr>
        <w:t>“POR LA CUAL MODIFICA EL ARTÍCULO 4 DE LA LEY 1882 DE</w:t>
      </w:r>
      <w:r w:rsidRPr="009C4026">
        <w:rPr>
          <w:rFonts w:ascii="Arial" w:hAnsi="Arial" w:cs="Arial"/>
          <w:b/>
          <w:iCs/>
          <w:lang w:val="es-ES"/>
        </w:rPr>
        <w:t xml:space="preserve"> 2018”</w:t>
      </w:r>
    </w:p>
    <w:p w14:paraId="5F6A3C91" w14:textId="77777777" w:rsidR="009C4026" w:rsidRDefault="009C4026" w:rsidP="009C4026">
      <w:pPr>
        <w:jc w:val="center"/>
        <w:rPr>
          <w:rFonts w:ascii="Arial" w:hAnsi="Arial" w:cs="Arial"/>
          <w:b/>
          <w:bCs/>
          <w:color w:val="000000"/>
          <w:lang w:val="es-ES"/>
        </w:rPr>
      </w:pPr>
    </w:p>
    <w:p w14:paraId="556EBC4E" w14:textId="1E488BE8" w:rsidR="009C4026" w:rsidRPr="009C4026" w:rsidRDefault="009C4026" w:rsidP="009C4026">
      <w:pPr>
        <w:jc w:val="center"/>
        <w:rPr>
          <w:rFonts w:ascii="Arial" w:hAnsi="Arial" w:cs="Arial"/>
          <w:b/>
          <w:bCs/>
          <w:color w:val="FF0000"/>
          <w:lang w:val="es-ES"/>
        </w:rPr>
      </w:pPr>
      <w:r w:rsidRPr="009C4026">
        <w:rPr>
          <w:rFonts w:ascii="Arial" w:hAnsi="Arial" w:cs="Arial"/>
          <w:b/>
          <w:bCs/>
          <w:color w:val="000000"/>
          <w:lang w:val="es-ES"/>
        </w:rPr>
        <w:t>EL CONGRESO</w:t>
      </w:r>
      <w:r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6B65C5">
        <w:rPr>
          <w:rFonts w:ascii="Arial" w:hAnsi="Arial" w:cs="Arial"/>
          <w:b/>
          <w:bCs/>
          <w:lang w:val="es-ES"/>
        </w:rPr>
        <w:t>DE COLOMBIA</w:t>
      </w:r>
    </w:p>
    <w:p w14:paraId="09A27F17" w14:textId="77777777" w:rsidR="009C4026" w:rsidRDefault="009C4026" w:rsidP="009C4026">
      <w:pPr>
        <w:jc w:val="center"/>
        <w:rPr>
          <w:rFonts w:ascii="Arial" w:hAnsi="Arial" w:cs="Arial"/>
          <w:b/>
          <w:bCs/>
          <w:color w:val="000000"/>
          <w:lang w:val="es-ES"/>
        </w:rPr>
      </w:pPr>
    </w:p>
    <w:p w14:paraId="143ADD4C" w14:textId="7F9DAFB2" w:rsidR="009C4026" w:rsidRDefault="009C4026" w:rsidP="009C4026">
      <w:pPr>
        <w:jc w:val="center"/>
        <w:rPr>
          <w:rFonts w:ascii="Arial" w:hAnsi="Arial" w:cs="Arial"/>
          <w:b/>
          <w:bCs/>
          <w:color w:val="000000"/>
          <w:lang w:val="es-ES"/>
        </w:rPr>
      </w:pPr>
      <w:r w:rsidRPr="009C4026">
        <w:rPr>
          <w:rFonts w:ascii="Arial" w:hAnsi="Arial" w:cs="Arial"/>
          <w:b/>
          <w:bCs/>
          <w:color w:val="000000"/>
          <w:lang w:val="es-ES"/>
        </w:rPr>
        <w:t>DECRETA:</w:t>
      </w:r>
    </w:p>
    <w:p w14:paraId="602C10E8" w14:textId="77777777" w:rsidR="009C4026" w:rsidRPr="009C4026" w:rsidRDefault="009C4026" w:rsidP="009C4026">
      <w:pPr>
        <w:jc w:val="center"/>
        <w:rPr>
          <w:rFonts w:ascii="Arial" w:hAnsi="Arial" w:cs="Arial"/>
          <w:b/>
          <w:bCs/>
          <w:color w:val="000000"/>
          <w:lang w:val="es-ES"/>
        </w:rPr>
      </w:pPr>
    </w:p>
    <w:p w14:paraId="314861BC" w14:textId="77777777" w:rsidR="009C4026" w:rsidRPr="009C4026" w:rsidRDefault="009C4026" w:rsidP="009C4026">
      <w:pPr>
        <w:jc w:val="both"/>
        <w:rPr>
          <w:rFonts w:ascii="Arial" w:hAnsi="Arial" w:cs="Arial"/>
          <w:b/>
          <w:bCs/>
          <w:color w:val="000000"/>
          <w:lang w:val="es-ES"/>
        </w:rPr>
      </w:pPr>
    </w:p>
    <w:p w14:paraId="40DA3AD2" w14:textId="77777777" w:rsidR="009C4026" w:rsidRPr="001C6B72" w:rsidRDefault="009C4026" w:rsidP="009C4026">
      <w:pPr>
        <w:jc w:val="both"/>
        <w:rPr>
          <w:rFonts w:ascii="Verdana" w:hAnsi="Verdana" w:cs="Arial"/>
          <w:lang w:val="es-ES"/>
        </w:rPr>
      </w:pPr>
      <w:r w:rsidRPr="001C6B72">
        <w:rPr>
          <w:rFonts w:ascii="Verdana" w:hAnsi="Verdana" w:cs="Arial"/>
          <w:b/>
          <w:lang w:val="es-ES"/>
        </w:rPr>
        <w:t>Artículo 1°.</w:t>
      </w:r>
      <w:r w:rsidRPr="001C6B72">
        <w:rPr>
          <w:rFonts w:ascii="Verdana" w:hAnsi="Verdana" w:cs="Arial"/>
          <w:lang w:val="es-ES"/>
        </w:rPr>
        <w:t xml:space="preserve"> El artículo 4° de la Ley 1882 de 2018 quedará así: </w:t>
      </w:r>
    </w:p>
    <w:p w14:paraId="0F0F55BF" w14:textId="77777777" w:rsidR="009C4026" w:rsidRPr="001C6B72" w:rsidRDefault="009C4026" w:rsidP="009C4026">
      <w:pPr>
        <w:jc w:val="both"/>
        <w:rPr>
          <w:rFonts w:ascii="Verdana" w:hAnsi="Verdana" w:cs="Arial"/>
          <w:lang w:val="es-ES"/>
        </w:rPr>
      </w:pPr>
    </w:p>
    <w:p w14:paraId="5A59307D" w14:textId="77777777" w:rsidR="009C4026" w:rsidRDefault="009C4026" w:rsidP="009C4026">
      <w:pPr>
        <w:jc w:val="both"/>
        <w:rPr>
          <w:rFonts w:ascii="Verdana" w:hAnsi="Verdana" w:cs="Arial"/>
          <w:lang w:val="es-ES"/>
        </w:rPr>
      </w:pPr>
      <w:r w:rsidRPr="00DC1F32">
        <w:rPr>
          <w:rFonts w:ascii="Verdana" w:hAnsi="Verdana" w:cs="Arial"/>
          <w:b/>
          <w:bCs/>
          <w:lang w:val="es-ES"/>
        </w:rPr>
        <w:t>Artículo 4</w:t>
      </w:r>
      <w:r w:rsidRPr="001C6B72">
        <w:rPr>
          <w:rFonts w:ascii="Verdana" w:hAnsi="Verdana" w:cs="Arial"/>
          <w:lang w:val="es-ES"/>
        </w:rPr>
        <w:t xml:space="preserve">°. Adiciónese el siguiente parágrafo al artículo 2° de la Ley 1150 de 2007. </w:t>
      </w:r>
    </w:p>
    <w:p w14:paraId="15917504" w14:textId="77777777" w:rsidR="009C4026" w:rsidRPr="001C6B72" w:rsidRDefault="009C4026" w:rsidP="009C4026">
      <w:pPr>
        <w:jc w:val="both"/>
        <w:rPr>
          <w:rFonts w:ascii="Verdana" w:hAnsi="Verdana" w:cs="Arial"/>
          <w:lang w:val="es-ES"/>
        </w:rPr>
      </w:pPr>
    </w:p>
    <w:p w14:paraId="2AA61CC7" w14:textId="77777777" w:rsidR="009C4026" w:rsidRPr="001C6B72" w:rsidRDefault="009C4026" w:rsidP="009C4026">
      <w:pPr>
        <w:jc w:val="both"/>
        <w:rPr>
          <w:rFonts w:ascii="Verdana" w:hAnsi="Verdana" w:cs="Arial"/>
          <w:lang w:val="es-ES"/>
        </w:rPr>
      </w:pPr>
      <w:r w:rsidRPr="00DC1F32">
        <w:rPr>
          <w:rFonts w:ascii="Verdana" w:hAnsi="Verdana" w:cs="Arial"/>
          <w:b/>
          <w:bCs/>
          <w:lang w:val="es-ES"/>
        </w:rPr>
        <w:t>Parágrafo 7°.</w:t>
      </w:r>
      <w:r w:rsidRPr="001C6B72">
        <w:rPr>
          <w:rFonts w:ascii="Verdana" w:hAnsi="Verdana" w:cs="Arial"/>
          <w:lang w:val="es-ES"/>
        </w:rPr>
        <w:t xml:space="preserve"> La Agencia Nacional de Contratación Pública Colombia Compra Eficiente o quien haga sus veces, adoptará documentos tipo que serán de obligatorio cumplimiento en la actividad contractual de todas las entidades sometidas al Estatuto General de Contratación de la Administración Pública. </w:t>
      </w:r>
    </w:p>
    <w:p w14:paraId="0842E10A" w14:textId="77777777" w:rsidR="009C4026" w:rsidRDefault="009C4026" w:rsidP="009C4026">
      <w:pPr>
        <w:jc w:val="both"/>
        <w:rPr>
          <w:rFonts w:ascii="Verdana" w:hAnsi="Verdana" w:cs="Arial"/>
          <w:lang w:val="es-ES"/>
        </w:rPr>
      </w:pPr>
    </w:p>
    <w:p w14:paraId="41AAD150" w14:textId="5486A7FE" w:rsidR="009C4026" w:rsidRPr="001C6B72" w:rsidRDefault="0002384D" w:rsidP="009C4026">
      <w:pPr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Los</w:t>
      </w:r>
      <w:r w:rsidR="009C4026" w:rsidRPr="001C6B72">
        <w:rPr>
          <w:rFonts w:ascii="Verdana" w:hAnsi="Verdana" w:cs="Arial"/>
          <w:lang w:val="es-ES"/>
        </w:rPr>
        <w:t xml:space="preserve"> documentos tipo</w:t>
      </w:r>
      <w:r>
        <w:rPr>
          <w:rFonts w:ascii="Verdana" w:hAnsi="Verdana" w:cs="Arial"/>
          <w:lang w:val="es-ES"/>
        </w:rPr>
        <w:t xml:space="preserve"> comprenderán, entre otros: las cláusulas correspondientes, requisitos habilitantes y alternativas de factores de ponderación, dentro de los que se tendrá en cuenta el domicilio del contratista, de conformidad con las obras, bienes o servicios objeto de la necesidad y sus requerimientos técnicos; Estudios del sector de conformidad con la clasificación de bienes y servicios; y los parámetros para el desarrollo del análisis inteligente de los mercados con sus variables en el orden nacional y local. Los documentos tipo deben representar buenas prácticas contractuales que pro</w:t>
      </w:r>
      <w:r w:rsidR="009C4026" w:rsidRPr="001C6B72">
        <w:rPr>
          <w:rFonts w:ascii="Verdana" w:hAnsi="Verdana" w:cs="Arial"/>
          <w:lang w:val="es-ES"/>
        </w:rPr>
        <w:t xml:space="preserve">curen el adecuado desarrollo de los principios que rigen la contratación pública. </w:t>
      </w:r>
    </w:p>
    <w:p w14:paraId="47066CDC" w14:textId="77777777" w:rsidR="009C4026" w:rsidRDefault="009C4026" w:rsidP="009C4026">
      <w:pPr>
        <w:jc w:val="both"/>
        <w:rPr>
          <w:rFonts w:ascii="Verdana" w:hAnsi="Verdana" w:cs="Arial"/>
          <w:lang w:val="es-ES"/>
        </w:rPr>
      </w:pPr>
    </w:p>
    <w:p w14:paraId="512CCDCB" w14:textId="6D53B058" w:rsidR="009C4026" w:rsidRPr="001C6B72" w:rsidRDefault="009C4026" w:rsidP="009C4026">
      <w:pPr>
        <w:jc w:val="both"/>
        <w:rPr>
          <w:rFonts w:ascii="Verdana" w:hAnsi="Verdana" w:cs="Arial"/>
          <w:lang w:val="es-ES"/>
        </w:rPr>
      </w:pPr>
      <w:r w:rsidRPr="001C6B72">
        <w:rPr>
          <w:rFonts w:ascii="Verdana" w:hAnsi="Verdana" w:cs="Arial"/>
          <w:lang w:val="es-ES"/>
        </w:rPr>
        <w:t xml:space="preserve">En la adopción de los documentos tipos, se tendrán en cuenta las características propias de las regiones, </w:t>
      </w:r>
      <w:r w:rsidR="0002384D">
        <w:rPr>
          <w:rFonts w:ascii="Verdana" w:hAnsi="Verdana" w:cs="Arial"/>
          <w:lang w:val="es-ES"/>
        </w:rPr>
        <w:t xml:space="preserve">con el ánimo de promover el empleo local, </w:t>
      </w:r>
      <w:r w:rsidRPr="001C6B72">
        <w:rPr>
          <w:rFonts w:ascii="Verdana" w:hAnsi="Verdana" w:cs="Arial"/>
          <w:lang w:val="es-ES"/>
        </w:rPr>
        <w:t>la cuantía, la naturaleza y especialidad de la contratación</w:t>
      </w:r>
      <w:r w:rsidR="0002384D">
        <w:rPr>
          <w:rFonts w:ascii="Verdana" w:hAnsi="Verdana" w:cs="Arial"/>
          <w:lang w:val="es-ES"/>
        </w:rPr>
        <w:t>, así como el proceso de capacitación para los municipios.</w:t>
      </w:r>
      <w:r w:rsidRPr="001C6B72">
        <w:rPr>
          <w:rFonts w:ascii="Verdana" w:hAnsi="Verdana" w:cs="Arial"/>
          <w:lang w:val="es-ES"/>
        </w:rPr>
        <w:t xml:space="preserve"> </w:t>
      </w:r>
    </w:p>
    <w:p w14:paraId="08BFF429" w14:textId="77777777" w:rsidR="009C4026" w:rsidRDefault="009C4026" w:rsidP="009C4026">
      <w:pPr>
        <w:jc w:val="both"/>
        <w:rPr>
          <w:rFonts w:ascii="Verdana" w:hAnsi="Verdana" w:cs="Arial"/>
          <w:lang w:val="es-ES"/>
        </w:rPr>
      </w:pPr>
    </w:p>
    <w:p w14:paraId="3EDFB585" w14:textId="233E7E0A" w:rsidR="009C4026" w:rsidRPr="004104D4" w:rsidRDefault="009C4026" w:rsidP="009C4026">
      <w:pPr>
        <w:jc w:val="both"/>
        <w:rPr>
          <w:rFonts w:ascii="Arial" w:hAnsi="Arial" w:cs="Arial"/>
          <w:lang w:val="es-ES"/>
        </w:rPr>
      </w:pPr>
      <w:r w:rsidRPr="001C6B72">
        <w:rPr>
          <w:rFonts w:ascii="Verdana" w:hAnsi="Verdana" w:cs="Arial"/>
          <w:lang w:val="es-ES"/>
        </w:rPr>
        <w:t xml:space="preserve">La Agencia Nacional de Contratación Pública Colombia Compra Eficiente fijará un cronograma, y definirá en coordinación con las entidades técnicas o especializadas correspondientes el procedimiento para </w:t>
      </w:r>
      <w:r w:rsidRPr="004104D4">
        <w:rPr>
          <w:rFonts w:ascii="Arial" w:hAnsi="Arial" w:cs="Arial"/>
          <w:lang w:val="es-ES"/>
        </w:rPr>
        <w:lastRenderedPageBreak/>
        <w:t xml:space="preserve">implementar gradualmente los documentos tipo, con el propósito de facilitar la incorporación de estos en el sistema de compra pública y deberá establecer el procedimiento para recibir y revisar comentarios de los interesados, así como un sistema para la revisión constante de los documentos tipo, que expida. </w:t>
      </w:r>
      <w:r w:rsidR="00BC100E" w:rsidRPr="004104D4">
        <w:rPr>
          <w:rFonts w:ascii="Arial" w:hAnsi="Arial" w:cs="Arial"/>
          <w:lang w:val="es-ES"/>
        </w:rPr>
        <w:t>Una vez expedido cada documento tipo, las entidades públicas los adoptarán obligatoriamente dentro de los seis (6) meses siguientes, a su entrada en vigencia.</w:t>
      </w:r>
    </w:p>
    <w:p w14:paraId="7DD2DD09" w14:textId="77777777" w:rsidR="00866ABA" w:rsidRPr="004104D4" w:rsidRDefault="00866ABA" w:rsidP="009C4026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2F761A74" w14:textId="77777777" w:rsidR="00BC100E" w:rsidRPr="004104D4" w:rsidRDefault="00BC100E" w:rsidP="009C4026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272035F5" w14:textId="507FDFA3" w:rsidR="00866ABA" w:rsidRPr="004104D4" w:rsidRDefault="00866ABA" w:rsidP="00866ABA">
      <w:pPr>
        <w:jc w:val="both"/>
        <w:rPr>
          <w:rFonts w:ascii="Arial" w:hAnsi="Arial" w:cs="Arial"/>
          <w:lang w:val="es-ES"/>
        </w:rPr>
      </w:pPr>
      <w:r w:rsidRPr="004104D4">
        <w:rPr>
          <w:rFonts w:ascii="Arial" w:hAnsi="Arial" w:cs="Arial"/>
          <w:b/>
          <w:lang w:val="es-ES"/>
        </w:rPr>
        <w:t>Artículo 2°.</w:t>
      </w:r>
      <w:r w:rsidRPr="004104D4">
        <w:rPr>
          <w:rFonts w:ascii="Arial" w:hAnsi="Arial" w:cs="Arial"/>
          <w:lang w:val="es-ES"/>
        </w:rPr>
        <w:t xml:space="preserve"> Para el control y asesoramiento del desarrollo de esta ley se crea una comisión de vigilancia, seguimiento y acompañamiento que deberá presentar informe por escrito de recomendaciones y observaciones a los pliegos diseñados por Colombia Compra Eficiente. </w:t>
      </w:r>
    </w:p>
    <w:p w14:paraId="5E7E053B" w14:textId="77777777" w:rsidR="00866ABA" w:rsidRPr="004104D4" w:rsidRDefault="00866ABA" w:rsidP="00866ABA">
      <w:pPr>
        <w:jc w:val="both"/>
        <w:rPr>
          <w:rFonts w:ascii="Arial" w:hAnsi="Arial" w:cs="Arial"/>
          <w:lang w:val="es-ES"/>
        </w:rPr>
      </w:pPr>
    </w:p>
    <w:p w14:paraId="6B3B7CBD" w14:textId="3AD0D438" w:rsidR="00866ABA" w:rsidRPr="004104D4" w:rsidRDefault="00866ABA" w:rsidP="009C4026">
      <w:pPr>
        <w:jc w:val="both"/>
        <w:rPr>
          <w:rFonts w:ascii="Arial" w:hAnsi="Arial" w:cs="Arial"/>
          <w:b/>
          <w:lang w:val="es-ES"/>
        </w:rPr>
      </w:pPr>
      <w:r w:rsidRPr="004104D4">
        <w:rPr>
          <w:rFonts w:ascii="Arial" w:hAnsi="Arial" w:cs="Arial"/>
          <w:lang w:val="es-ES"/>
        </w:rPr>
        <w:t xml:space="preserve">La comisión estará integrada por un representante del nivel directivo de la Contraloría General de la República, la Procuraduría General de la </w:t>
      </w:r>
      <w:r w:rsidR="00E107A9">
        <w:rPr>
          <w:rFonts w:ascii="Arial" w:hAnsi="Arial" w:cs="Arial"/>
          <w:lang w:val="es-ES"/>
        </w:rPr>
        <w:t>Nación</w:t>
      </w:r>
      <w:r w:rsidRPr="004104D4">
        <w:rPr>
          <w:rFonts w:ascii="Arial" w:hAnsi="Arial" w:cs="Arial"/>
          <w:color w:val="FF0000"/>
          <w:lang w:val="es-ES"/>
        </w:rPr>
        <w:t xml:space="preserve">, </w:t>
      </w:r>
      <w:r w:rsidRPr="004104D4">
        <w:rPr>
          <w:rFonts w:ascii="Arial" w:hAnsi="Arial" w:cs="Arial"/>
          <w:lang w:val="es-ES"/>
        </w:rPr>
        <w:t>la Defensoría del Pueblo y la oficina de Transparencia del Gobierno Nacional.</w:t>
      </w:r>
      <w:r w:rsidRPr="004104D4">
        <w:rPr>
          <w:rFonts w:ascii="Arial" w:hAnsi="Arial" w:cs="Arial"/>
          <w:color w:val="FF0000"/>
          <w:lang w:val="es-ES"/>
        </w:rPr>
        <w:t xml:space="preserve"> </w:t>
      </w:r>
    </w:p>
    <w:p w14:paraId="642D484F" w14:textId="77777777" w:rsidR="00866ABA" w:rsidRPr="004104D4" w:rsidRDefault="00866ABA" w:rsidP="009C4026">
      <w:pPr>
        <w:jc w:val="both"/>
        <w:rPr>
          <w:rFonts w:ascii="Arial" w:hAnsi="Arial" w:cs="Arial"/>
          <w:b/>
          <w:lang w:val="es-ES"/>
        </w:rPr>
      </w:pPr>
    </w:p>
    <w:p w14:paraId="383BDD09" w14:textId="77777777" w:rsidR="00866ABA" w:rsidRPr="004104D4" w:rsidRDefault="00866ABA" w:rsidP="009C4026">
      <w:pPr>
        <w:jc w:val="both"/>
        <w:rPr>
          <w:rFonts w:ascii="Arial" w:hAnsi="Arial" w:cs="Arial"/>
          <w:b/>
          <w:lang w:val="es-ES"/>
        </w:rPr>
      </w:pPr>
    </w:p>
    <w:p w14:paraId="6C013BFE" w14:textId="7144F75F" w:rsidR="009C4026" w:rsidRPr="004104D4" w:rsidRDefault="009C4026" w:rsidP="009C4026">
      <w:pPr>
        <w:jc w:val="both"/>
        <w:rPr>
          <w:rFonts w:ascii="Arial" w:hAnsi="Arial" w:cs="Arial"/>
          <w:lang w:val="es-ES"/>
        </w:rPr>
      </w:pPr>
      <w:r w:rsidRPr="004104D4">
        <w:rPr>
          <w:rFonts w:ascii="Arial" w:hAnsi="Arial" w:cs="Arial"/>
          <w:b/>
          <w:lang w:val="es-ES"/>
        </w:rPr>
        <w:t xml:space="preserve">Artículo </w:t>
      </w:r>
      <w:r w:rsidR="00866ABA" w:rsidRPr="004104D4">
        <w:rPr>
          <w:rFonts w:ascii="Arial" w:hAnsi="Arial" w:cs="Arial"/>
          <w:b/>
          <w:lang w:val="es-ES"/>
        </w:rPr>
        <w:t>3</w:t>
      </w:r>
      <w:r w:rsidRPr="004104D4">
        <w:rPr>
          <w:rFonts w:ascii="Arial" w:hAnsi="Arial" w:cs="Arial"/>
          <w:b/>
          <w:lang w:val="es-ES"/>
        </w:rPr>
        <w:t>°.</w:t>
      </w:r>
      <w:r w:rsidRPr="004104D4">
        <w:rPr>
          <w:rFonts w:ascii="Arial" w:hAnsi="Arial" w:cs="Arial"/>
          <w:lang w:val="es-ES"/>
        </w:rPr>
        <w:t xml:space="preserve"> La presente ley rige a partir de la fecha de su publicación y deroga todas aquellas disposiciones que le sean contrarias. </w:t>
      </w:r>
    </w:p>
    <w:p w14:paraId="06677584" w14:textId="77777777" w:rsidR="009C4026" w:rsidRPr="004104D4" w:rsidRDefault="009C4026" w:rsidP="009C4026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1881EDA0" w14:textId="77777777" w:rsidR="003C45CE" w:rsidRPr="004104D4" w:rsidRDefault="003C45CE" w:rsidP="001A6175">
      <w:pPr>
        <w:jc w:val="both"/>
        <w:rPr>
          <w:rFonts w:ascii="Arial" w:hAnsi="Arial" w:cs="Arial"/>
          <w:color w:val="000000"/>
        </w:rPr>
      </w:pPr>
    </w:p>
    <w:p w14:paraId="55C23A83" w14:textId="0EBEC6A4" w:rsidR="00202B64" w:rsidRPr="004104D4" w:rsidRDefault="003C45CE" w:rsidP="001A6175">
      <w:pPr>
        <w:jc w:val="both"/>
        <w:rPr>
          <w:rFonts w:ascii="Arial" w:hAnsi="Arial" w:cs="Arial"/>
          <w:color w:val="000000"/>
          <w:lang w:val="es-ES"/>
        </w:rPr>
      </w:pPr>
      <w:r w:rsidRPr="004104D4">
        <w:rPr>
          <w:rFonts w:ascii="Arial" w:hAnsi="Arial" w:cs="Arial"/>
          <w:color w:val="000000"/>
        </w:rPr>
        <w:t>E</w:t>
      </w:r>
      <w:r w:rsidR="00202B64" w:rsidRPr="004104D4">
        <w:rPr>
          <w:rFonts w:ascii="Arial" w:hAnsi="Arial" w:cs="Arial"/>
          <w:color w:val="000000"/>
        </w:rPr>
        <w:t>n los anteriores términos fue aprobado</w:t>
      </w:r>
      <w:r w:rsidR="00704A60" w:rsidRPr="004104D4">
        <w:rPr>
          <w:rFonts w:ascii="Arial" w:hAnsi="Arial" w:cs="Arial"/>
          <w:color w:val="000000"/>
        </w:rPr>
        <w:t xml:space="preserve"> </w:t>
      </w:r>
      <w:r w:rsidR="009C4026" w:rsidRPr="004104D4">
        <w:rPr>
          <w:rFonts w:ascii="Arial" w:hAnsi="Arial" w:cs="Arial"/>
          <w:color w:val="000000"/>
        </w:rPr>
        <w:t>co</w:t>
      </w:r>
      <w:r w:rsidR="00202B64" w:rsidRPr="004104D4">
        <w:rPr>
          <w:rFonts w:ascii="Arial" w:hAnsi="Arial" w:cs="Arial"/>
          <w:color w:val="000000"/>
        </w:rPr>
        <w:t>n modificaciones el presente Proyecto de Le</w:t>
      </w:r>
      <w:r w:rsidR="00704A60" w:rsidRPr="004104D4">
        <w:rPr>
          <w:rFonts w:ascii="Arial" w:hAnsi="Arial" w:cs="Arial"/>
          <w:color w:val="000000"/>
        </w:rPr>
        <w:t xml:space="preserve">y </w:t>
      </w:r>
      <w:r w:rsidR="00202B64" w:rsidRPr="004104D4">
        <w:rPr>
          <w:rFonts w:ascii="Arial" w:hAnsi="Arial" w:cs="Arial"/>
          <w:color w:val="000000"/>
        </w:rPr>
        <w:t xml:space="preserve">según consta en Acta No. </w:t>
      </w:r>
      <w:r w:rsidR="005E3657" w:rsidRPr="004104D4">
        <w:rPr>
          <w:rFonts w:ascii="Arial" w:hAnsi="Arial" w:cs="Arial"/>
          <w:color w:val="000000"/>
        </w:rPr>
        <w:t>0</w:t>
      </w:r>
      <w:r w:rsidRPr="004104D4">
        <w:rPr>
          <w:rFonts w:ascii="Arial" w:hAnsi="Arial" w:cs="Arial"/>
          <w:color w:val="000000"/>
        </w:rPr>
        <w:t>6</w:t>
      </w:r>
      <w:r w:rsidR="00202B64" w:rsidRPr="004104D4">
        <w:rPr>
          <w:rFonts w:ascii="Arial" w:hAnsi="Arial" w:cs="Arial"/>
          <w:color w:val="000000"/>
        </w:rPr>
        <w:t xml:space="preserve"> de </w:t>
      </w:r>
      <w:r w:rsidR="005E3657" w:rsidRPr="004104D4">
        <w:rPr>
          <w:rFonts w:ascii="Arial" w:hAnsi="Arial" w:cs="Arial"/>
          <w:color w:val="000000"/>
        </w:rPr>
        <w:t xml:space="preserve">agosto 13 </w:t>
      </w:r>
      <w:r w:rsidR="00202B64" w:rsidRPr="004104D4">
        <w:rPr>
          <w:rFonts w:ascii="Arial" w:hAnsi="Arial" w:cs="Arial"/>
          <w:color w:val="000000"/>
        </w:rPr>
        <w:t>de 201</w:t>
      </w:r>
      <w:r w:rsidRPr="004104D4">
        <w:rPr>
          <w:rFonts w:ascii="Arial" w:hAnsi="Arial" w:cs="Arial"/>
          <w:color w:val="000000"/>
        </w:rPr>
        <w:t>9</w:t>
      </w:r>
      <w:r w:rsidR="00202B64" w:rsidRPr="004104D4">
        <w:rPr>
          <w:rFonts w:ascii="Arial" w:hAnsi="Arial" w:cs="Arial"/>
          <w:color w:val="000000"/>
        </w:rPr>
        <w:t xml:space="preserve">. </w:t>
      </w:r>
      <w:r w:rsidR="00202B64" w:rsidRPr="004104D4">
        <w:rPr>
          <w:rFonts w:ascii="Arial" w:hAnsi="Arial" w:cs="Arial"/>
          <w:color w:val="000000"/>
          <w:lang w:val="es-ES"/>
        </w:rPr>
        <w:t>Anunciado</w:t>
      </w:r>
      <w:r w:rsidRPr="004104D4">
        <w:rPr>
          <w:rFonts w:ascii="Arial" w:hAnsi="Arial" w:cs="Arial"/>
          <w:color w:val="000000"/>
          <w:lang w:val="es-ES"/>
        </w:rPr>
        <w:t xml:space="preserve"> entre otras fechas, </w:t>
      </w:r>
      <w:r w:rsidR="00202B64" w:rsidRPr="004104D4">
        <w:rPr>
          <w:rFonts w:ascii="Arial" w:hAnsi="Arial" w:cs="Arial"/>
          <w:color w:val="000000"/>
          <w:lang w:val="es-ES"/>
        </w:rPr>
        <w:t xml:space="preserve">el </w:t>
      </w:r>
      <w:r w:rsidR="005E3657" w:rsidRPr="004104D4">
        <w:rPr>
          <w:rFonts w:ascii="Arial" w:hAnsi="Arial" w:cs="Arial"/>
          <w:color w:val="000000"/>
          <w:lang w:val="es-ES"/>
        </w:rPr>
        <w:t xml:space="preserve">06 </w:t>
      </w:r>
      <w:r w:rsidR="00202B64" w:rsidRPr="004104D4">
        <w:rPr>
          <w:rFonts w:ascii="Arial" w:hAnsi="Arial" w:cs="Arial"/>
          <w:color w:val="000000"/>
          <w:lang w:val="es-ES"/>
        </w:rPr>
        <w:t xml:space="preserve">de </w:t>
      </w:r>
      <w:r w:rsidR="005E3657" w:rsidRPr="004104D4">
        <w:rPr>
          <w:rFonts w:ascii="Arial" w:hAnsi="Arial" w:cs="Arial"/>
          <w:color w:val="000000"/>
          <w:lang w:val="es-ES"/>
        </w:rPr>
        <w:t xml:space="preserve">agosto </w:t>
      </w:r>
      <w:r w:rsidRPr="004104D4">
        <w:rPr>
          <w:rFonts w:ascii="Arial" w:hAnsi="Arial" w:cs="Arial"/>
          <w:color w:val="000000"/>
          <w:lang w:val="es-ES"/>
        </w:rPr>
        <w:t>de 2019</w:t>
      </w:r>
      <w:r w:rsidR="00202B64" w:rsidRPr="004104D4">
        <w:rPr>
          <w:rFonts w:ascii="Arial" w:hAnsi="Arial" w:cs="Arial"/>
          <w:color w:val="000000"/>
          <w:lang w:val="es-ES"/>
        </w:rPr>
        <w:t xml:space="preserve"> según consta en Acta No. </w:t>
      </w:r>
      <w:r w:rsidR="005E3657" w:rsidRPr="004104D4">
        <w:rPr>
          <w:rFonts w:ascii="Arial" w:hAnsi="Arial" w:cs="Arial"/>
          <w:color w:val="000000"/>
          <w:lang w:val="es-ES"/>
        </w:rPr>
        <w:t>0</w:t>
      </w:r>
      <w:r w:rsidRPr="004104D4">
        <w:rPr>
          <w:rFonts w:ascii="Arial" w:hAnsi="Arial" w:cs="Arial"/>
          <w:color w:val="000000"/>
          <w:lang w:val="es-ES"/>
        </w:rPr>
        <w:t>5</w:t>
      </w:r>
      <w:r w:rsidR="00202B64" w:rsidRPr="004104D4">
        <w:rPr>
          <w:rFonts w:ascii="Arial" w:hAnsi="Arial" w:cs="Arial"/>
          <w:color w:val="000000"/>
          <w:lang w:val="es-ES"/>
        </w:rPr>
        <w:t xml:space="preserve"> de la misma fecha.  </w:t>
      </w:r>
    </w:p>
    <w:p w14:paraId="35A198EB" w14:textId="77777777" w:rsidR="005A1FEB" w:rsidRPr="004104D4" w:rsidRDefault="005A1FEB" w:rsidP="001A6175">
      <w:pPr>
        <w:jc w:val="both"/>
        <w:rPr>
          <w:rFonts w:ascii="Arial" w:hAnsi="Arial" w:cs="Arial"/>
          <w:color w:val="000000"/>
          <w:lang w:val="es-ES"/>
        </w:rPr>
      </w:pPr>
    </w:p>
    <w:p w14:paraId="4C65D9A0" w14:textId="77777777" w:rsidR="00202B64" w:rsidRPr="004104D4" w:rsidRDefault="00202B64" w:rsidP="001A6175">
      <w:pPr>
        <w:jc w:val="both"/>
        <w:rPr>
          <w:rFonts w:ascii="Arial" w:hAnsi="Arial" w:cs="Arial"/>
          <w:b/>
        </w:rPr>
      </w:pPr>
    </w:p>
    <w:p w14:paraId="3148E57A" w14:textId="77777777" w:rsidR="00202B64" w:rsidRPr="004104D4" w:rsidRDefault="00202B64" w:rsidP="001A6175">
      <w:pPr>
        <w:jc w:val="both"/>
        <w:rPr>
          <w:rFonts w:ascii="Arial" w:hAnsi="Arial" w:cs="Arial"/>
          <w:b/>
        </w:rPr>
      </w:pPr>
    </w:p>
    <w:p w14:paraId="7C453FA6" w14:textId="77777777" w:rsidR="003A1B32" w:rsidRPr="001A6175" w:rsidRDefault="003A1B32" w:rsidP="001A6175">
      <w:pPr>
        <w:jc w:val="both"/>
        <w:rPr>
          <w:rFonts w:ascii="Arial" w:hAnsi="Arial" w:cs="Arial"/>
          <w:b/>
        </w:rPr>
      </w:pPr>
    </w:p>
    <w:p w14:paraId="4FDD51EF" w14:textId="49DDF0FF" w:rsidR="00202B64" w:rsidRPr="00B47D3D" w:rsidRDefault="00383021" w:rsidP="001A6175">
      <w:pPr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b/>
        </w:rPr>
        <w:t xml:space="preserve">JORGE MÉNDEZ HERNÁNDEZ </w:t>
      </w:r>
      <w:r w:rsidR="00B47D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  <w:color w:val="000000" w:themeColor="text1"/>
          <w:lang w:val="es-ES"/>
        </w:rPr>
        <w:t>JUAN CARLOS LOZADA VARGAS</w:t>
      </w:r>
      <w:r w:rsidR="003C45CE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="003C45CE">
        <w:rPr>
          <w:rFonts w:ascii="Arial" w:hAnsi="Arial" w:cs="Arial"/>
          <w:color w:val="000000" w:themeColor="text1"/>
          <w:lang w:val="es-ES"/>
        </w:rPr>
        <w:t>Coordinador Ponente</w:t>
      </w:r>
      <w:r w:rsidR="003C45CE">
        <w:rPr>
          <w:rFonts w:ascii="Arial" w:hAnsi="Arial" w:cs="Arial"/>
          <w:color w:val="000000" w:themeColor="text1"/>
          <w:lang w:val="es-ES"/>
        </w:rPr>
        <w:tab/>
      </w:r>
      <w:r w:rsidR="003C45CE">
        <w:rPr>
          <w:rFonts w:ascii="Arial" w:hAnsi="Arial" w:cs="Arial"/>
          <w:color w:val="000000" w:themeColor="text1"/>
          <w:lang w:val="es-ES"/>
        </w:rPr>
        <w:tab/>
        <w:t xml:space="preserve">           </w:t>
      </w:r>
      <w:r w:rsidR="003C45CE">
        <w:rPr>
          <w:rFonts w:ascii="Arial" w:hAnsi="Arial" w:cs="Arial"/>
          <w:color w:val="000000" w:themeColor="text1"/>
          <w:lang w:val="es-ES"/>
        </w:rPr>
        <w:tab/>
        <w:t>P</w:t>
      </w:r>
      <w:r w:rsidR="00202B64" w:rsidRPr="00B47D3D">
        <w:rPr>
          <w:rFonts w:ascii="Arial" w:hAnsi="Arial" w:cs="Arial"/>
          <w:color w:val="000000" w:themeColor="text1"/>
          <w:lang w:val="es-ES"/>
        </w:rPr>
        <w:t>residente</w:t>
      </w:r>
    </w:p>
    <w:p w14:paraId="789D2200" w14:textId="77777777" w:rsidR="00202B64" w:rsidRPr="001A6175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3F2E5495" w14:textId="77777777" w:rsidR="00202B64" w:rsidRPr="001A6175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D4FD8B9" w14:textId="77777777" w:rsidR="00202B64" w:rsidRPr="001A6175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43DA52D" w14:textId="77777777" w:rsidR="00202B64" w:rsidRPr="001A6175" w:rsidRDefault="00202B64" w:rsidP="000E11DA">
      <w:pPr>
        <w:ind w:left="1416" w:firstLine="708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1A6175">
        <w:rPr>
          <w:rFonts w:ascii="Arial" w:hAnsi="Arial" w:cs="Arial"/>
          <w:b/>
          <w:color w:val="000000" w:themeColor="text1"/>
          <w:lang w:val="es-ES"/>
        </w:rPr>
        <w:t>AMPARO YANETH CALDERÓN PER</w:t>
      </w:r>
      <w:bookmarkStart w:id="0" w:name="_GoBack"/>
      <w:bookmarkEnd w:id="0"/>
      <w:r w:rsidRPr="001A6175">
        <w:rPr>
          <w:rFonts w:ascii="Arial" w:hAnsi="Arial" w:cs="Arial"/>
          <w:b/>
          <w:color w:val="000000" w:themeColor="text1"/>
          <w:lang w:val="es-ES"/>
        </w:rPr>
        <w:t>DOMO</w:t>
      </w:r>
    </w:p>
    <w:p w14:paraId="1970E20D" w14:textId="57323672" w:rsidR="003C45CE" w:rsidRPr="005F6CB9" w:rsidRDefault="00202B64" w:rsidP="005D6D44">
      <w:pPr>
        <w:ind w:firstLine="708"/>
        <w:jc w:val="both"/>
        <w:rPr>
          <w:rFonts w:ascii="Arial" w:hAnsi="Arial" w:cs="Arial"/>
          <w:color w:val="000000"/>
        </w:rPr>
      </w:pPr>
      <w:r w:rsidRPr="001A6175">
        <w:rPr>
          <w:rFonts w:ascii="Arial" w:hAnsi="Arial" w:cs="Arial"/>
          <w:b/>
          <w:color w:val="000000" w:themeColor="text1"/>
          <w:lang w:val="es-ES"/>
        </w:rPr>
        <w:t xml:space="preserve">   </w:t>
      </w:r>
      <w:r w:rsidRPr="001A6175">
        <w:rPr>
          <w:rFonts w:ascii="Arial" w:hAnsi="Arial" w:cs="Arial"/>
          <w:b/>
          <w:color w:val="000000" w:themeColor="text1"/>
          <w:lang w:val="es-ES"/>
        </w:rPr>
        <w:tab/>
      </w:r>
      <w:r w:rsidRPr="001A6175">
        <w:rPr>
          <w:rFonts w:ascii="Arial" w:hAnsi="Arial" w:cs="Arial"/>
          <w:b/>
          <w:color w:val="000000" w:themeColor="text1"/>
          <w:lang w:val="es-ES"/>
        </w:rPr>
        <w:tab/>
      </w:r>
      <w:r w:rsidR="000E11DA">
        <w:rPr>
          <w:rFonts w:ascii="Arial" w:hAnsi="Arial" w:cs="Arial"/>
          <w:b/>
          <w:color w:val="000000" w:themeColor="text1"/>
          <w:lang w:val="es-ES"/>
        </w:rPr>
        <w:t xml:space="preserve">                         </w:t>
      </w:r>
      <w:r w:rsidRPr="001A6175">
        <w:rPr>
          <w:rFonts w:ascii="Arial" w:hAnsi="Arial" w:cs="Arial"/>
          <w:color w:val="000000" w:themeColor="text1"/>
          <w:lang w:val="es-ES"/>
        </w:rPr>
        <w:t>Secretaria</w:t>
      </w:r>
    </w:p>
    <w:p w14:paraId="58518A38" w14:textId="77777777" w:rsidR="003C45CE" w:rsidRDefault="003C45CE" w:rsidP="001F16D5">
      <w:pPr>
        <w:ind w:left="357"/>
        <w:jc w:val="center"/>
        <w:rPr>
          <w:rFonts w:ascii="Arial" w:hAnsi="Arial" w:cs="Arial"/>
          <w:b/>
          <w:bCs/>
          <w:lang w:val="es-MX" w:eastAsia="es-ES"/>
        </w:rPr>
      </w:pPr>
    </w:p>
    <w:sectPr w:rsidR="003C45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06744" w14:textId="77777777" w:rsidR="00F82B55" w:rsidRDefault="00F82B55" w:rsidP="00400E1B">
      <w:r>
        <w:separator/>
      </w:r>
    </w:p>
  </w:endnote>
  <w:endnote w:type="continuationSeparator" w:id="0">
    <w:p w14:paraId="2D07090E" w14:textId="77777777" w:rsidR="00F82B55" w:rsidRDefault="00F82B55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C5" w:rsidRPr="006B65C5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2950B" w14:textId="77777777" w:rsidR="00F82B55" w:rsidRDefault="00F82B55" w:rsidP="00400E1B">
      <w:r>
        <w:separator/>
      </w:r>
    </w:p>
  </w:footnote>
  <w:footnote w:type="continuationSeparator" w:id="0">
    <w:p w14:paraId="3F3A48D9" w14:textId="77777777" w:rsidR="00F82B55" w:rsidRDefault="00F82B55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942F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942F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942F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20D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20D1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20D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55D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55D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55D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26C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26C5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26C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2315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2315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2315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817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817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817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F82B5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817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2315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26C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55D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20D1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942F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85D60"/>
    <w:multiLevelType w:val="hybridMultilevel"/>
    <w:tmpl w:val="3AC0698C"/>
    <w:lvl w:ilvl="0" w:tplc="C0A2BB48">
      <w:start w:val="5"/>
      <w:numFmt w:val="lowerLetter"/>
      <w:lvlText w:val="%1)"/>
      <w:lvlJc w:val="left"/>
      <w:pPr>
        <w:ind w:left="4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238B"/>
    <w:rsid w:val="000042BF"/>
    <w:rsid w:val="00006255"/>
    <w:rsid w:val="00013AAF"/>
    <w:rsid w:val="0002384D"/>
    <w:rsid w:val="00031036"/>
    <w:rsid w:val="0005144B"/>
    <w:rsid w:val="00074DA5"/>
    <w:rsid w:val="00081104"/>
    <w:rsid w:val="000860A8"/>
    <w:rsid w:val="000A0CD1"/>
    <w:rsid w:val="000B2E5D"/>
    <w:rsid w:val="000C38EA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27EE2"/>
    <w:rsid w:val="00146EBC"/>
    <w:rsid w:val="001511DD"/>
    <w:rsid w:val="001521A8"/>
    <w:rsid w:val="0016353D"/>
    <w:rsid w:val="00187988"/>
    <w:rsid w:val="0019683A"/>
    <w:rsid w:val="001A5D0E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065A3"/>
    <w:rsid w:val="0023460F"/>
    <w:rsid w:val="00244CBE"/>
    <w:rsid w:val="00245EF6"/>
    <w:rsid w:val="00260111"/>
    <w:rsid w:val="00260ADD"/>
    <w:rsid w:val="002728AC"/>
    <w:rsid w:val="00280C0A"/>
    <w:rsid w:val="00281D09"/>
    <w:rsid w:val="002B0F16"/>
    <w:rsid w:val="002C49E5"/>
    <w:rsid w:val="002E7949"/>
    <w:rsid w:val="0030009B"/>
    <w:rsid w:val="00300E54"/>
    <w:rsid w:val="003015FF"/>
    <w:rsid w:val="00304565"/>
    <w:rsid w:val="00306049"/>
    <w:rsid w:val="00320504"/>
    <w:rsid w:val="00331CAE"/>
    <w:rsid w:val="00341041"/>
    <w:rsid w:val="00350573"/>
    <w:rsid w:val="00356691"/>
    <w:rsid w:val="00360667"/>
    <w:rsid w:val="00367C96"/>
    <w:rsid w:val="00383021"/>
    <w:rsid w:val="003A1B32"/>
    <w:rsid w:val="003B52EB"/>
    <w:rsid w:val="003C1552"/>
    <w:rsid w:val="003C45CE"/>
    <w:rsid w:val="003E4041"/>
    <w:rsid w:val="00400E1B"/>
    <w:rsid w:val="00403776"/>
    <w:rsid w:val="004104D4"/>
    <w:rsid w:val="0041326F"/>
    <w:rsid w:val="0043329C"/>
    <w:rsid w:val="00435756"/>
    <w:rsid w:val="00435FC9"/>
    <w:rsid w:val="00436226"/>
    <w:rsid w:val="00443039"/>
    <w:rsid w:val="004455B7"/>
    <w:rsid w:val="00450CAB"/>
    <w:rsid w:val="00452B2A"/>
    <w:rsid w:val="004570F3"/>
    <w:rsid w:val="004638BD"/>
    <w:rsid w:val="004A46C3"/>
    <w:rsid w:val="004C57AF"/>
    <w:rsid w:val="004C5F9B"/>
    <w:rsid w:val="004C7323"/>
    <w:rsid w:val="004D3EA4"/>
    <w:rsid w:val="00523D7D"/>
    <w:rsid w:val="00547EE8"/>
    <w:rsid w:val="00553D1D"/>
    <w:rsid w:val="00555DD9"/>
    <w:rsid w:val="00561360"/>
    <w:rsid w:val="0058017D"/>
    <w:rsid w:val="005852FD"/>
    <w:rsid w:val="005A01D3"/>
    <w:rsid w:val="005A1FEB"/>
    <w:rsid w:val="005A2456"/>
    <w:rsid w:val="005A72CD"/>
    <w:rsid w:val="005B701D"/>
    <w:rsid w:val="005D6D44"/>
    <w:rsid w:val="005E3657"/>
    <w:rsid w:val="005F01E5"/>
    <w:rsid w:val="00621388"/>
    <w:rsid w:val="00631F20"/>
    <w:rsid w:val="006435A1"/>
    <w:rsid w:val="006671B2"/>
    <w:rsid w:val="00667246"/>
    <w:rsid w:val="006675D4"/>
    <w:rsid w:val="00674B7F"/>
    <w:rsid w:val="00683103"/>
    <w:rsid w:val="0069721B"/>
    <w:rsid w:val="0069782E"/>
    <w:rsid w:val="006B0D71"/>
    <w:rsid w:val="006B65C5"/>
    <w:rsid w:val="006C402A"/>
    <w:rsid w:val="006E2C9F"/>
    <w:rsid w:val="006E3DDA"/>
    <w:rsid w:val="006F26BD"/>
    <w:rsid w:val="00702112"/>
    <w:rsid w:val="00704A60"/>
    <w:rsid w:val="00707184"/>
    <w:rsid w:val="007148A4"/>
    <w:rsid w:val="00721011"/>
    <w:rsid w:val="00731C75"/>
    <w:rsid w:val="00736795"/>
    <w:rsid w:val="00737AA3"/>
    <w:rsid w:val="00747D8F"/>
    <w:rsid w:val="00771564"/>
    <w:rsid w:val="00771F4E"/>
    <w:rsid w:val="00775270"/>
    <w:rsid w:val="007757FA"/>
    <w:rsid w:val="00775BB4"/>
    <w:rsid w:val="007817FB"/>
    <w:rsid w:val="00782721"/>
    <w:rsid w:val="007A59E1"/>
    <w:rsid w:val="007C36F0"/>
    <w:rsid w:val="007D0898"/>
    <w:rsid w:val="007D5DEE"/>
    <w:rsid w:val="007D6ABE"/>
    <w:rsid w:val="007E632C"/>
    <w:rsid w:val="007F49CC"/>
    <w:rsid w:val="00800527"/>
    <w:rsid w:val="008034BF"/>
    <w:rsid w:val="00813DE3"/>
    <w:rsid w:val="008164F2"/>
    <w:rsid w:val="00820418"/>
    <w:rsid w:val="00820D18"/>
    <w:rsid w:val="0082315E"/>
    <w:rsid w:val="0084028F"/>
    <w:rsid w:val="00847969"/>
    <w:rsid w:val="00847F37"/>
    <w:rsid w:val="008515B2"/>
    <w:rsid w:val="00866ABA"/>
    <w:rsid w:val="00870441"/>
    <w:rsid w:val="00875AD9"/>
    <w:rsid w:val="008845B6"/>
    <w:rsid w:val="00885008"/>
    <w:rsid w:val="008942F7"/>
    <w:rsid w:val="008A0533"/>
    <w:rsid w:val="008A4C20"/>
    <w:rsid w:val="008B139D"/>
    <w:rsid w:val="008C5282"/>
    <w:rsid w:val="008D12B9"/>
    <w:rsid w:val="008E5B07"/>
    <w:rsid w:val="008F6E8C"/>
    <w:rsid w:val="00903E93"/>
    <w:rsid w:val="0092120F"/>
    <w:rsid w:val="00926C58"/>
    <w:rsid w:val="00943AE0"/>
    <w:rsid w:val="009617EC"/>
    <w:rsid w:val="0097122D"/>
    <w:rsid w:val="00974D08"/>
    <w:rsid w:val="009759B2"/>
    <w:rsid w:val="00977C80"/>
    <w:rsid w:val="009809E0"/>
    <w:rsid w:val="00984A4E"/>
    <w:rsid w:val="00984BD8"/>
    <w:rsid w:val="00994B7C"/>
    <w:rsid w:val="009A213F"/>
    <w:rsid w:val="009B249E"/>
    <w:rsid w:val="009C4026"/>
    <w:rsid w:val="009D4FE0"/>
    <w:rsid w:val="009D798E"/>
    <w:rsid w:val="009E0B0F"/>
    <w:rsid w:val="009E24F3"/>
    <w:rsid w:val="009E58D6"/>
    <w:rsid w:val="009F330D"/>
    <w:rsid w:val="009F7E9D"/>
    <w:rsid w:val="00A1797A"/>
    <w:rsid w:val="00A364C4"/>
    <w:rsid w:val="00A9096A"/>
    <w:rsid w:val="00A9381D"/>
    <w:rsid w:val="00AA4708"/>
    <w:rsid w:val="00AB5672"/>
    <w:rsid w:val="00AC2757"/>
    <w:rsid w:val="00AC6158"/>
    <w:rsid w:val="00AD4509"/>
    <w:rsid w:val="00AD4551"/>
    <w:rsid w:val="00AD6EE4"/>
    <w:rsid w:val="00AE3A52"/>
    <w:rsid w:val="00AF2658"/>
    <w:rsid w:val="00AF2BDA"/>
    <w:rsid w:val="00B0358A"/>
    <w:rsid w:val="00B1511A"/>
    <w:rsid w:val="00B22B3F"/>
    <w:rsid w:val="00B23AC1"/>
    <w:rsid w:val="00B32080"/>
    <w:rsid w:val="00B40231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100E"/>
    <w:rsid w:val="00BC38F6"/>
    <w:rsid w:val="00BC3FC3"/>
    <w:rsid w:val="00BC74FC"/>
    <w:rsid w:val="00BD3556"/>
    <w:rsid w:val="00BE672B"/>
    <w:rsid w:val="00C10F75"/>
    <w:rsid w:val="00C14F9F"/>
    <w:rsid w:val="00C159E1"/>
    <w:rsid w:val="00C15B7F"/>
    <w:rsid w:val="00C24A4A"/>
    <w:rsid w:val="00C305B5"/>
    <w:rsid w:val="00C64701"/>
    <w:rsid w:val="00C65535"/>
    <w:rsid w:val="00C709AD"/>
    <w:rsid w:val="00C7399A"/>
    <w:rsid w:val="00C74EDE"/>
    <w:rsid w:val="00C81C61"/>
    <w:rsid w:val="00CA4D7F"/>
    <w:rsid w:val="00CD5744"/>
    <w:rsid w:val="00CE2FDE"/>
    <w:rsid w:val="00CE744E"/>
    <w:rsid w:val="00CF1380"/>
    <w:rsid w:val="00CF2D1F"/>
    <w:rsid w:val="00D06B20"/>
    <w:rsid w:val="00D2780A"/>
    <w:rsid w:val="00D435A5"/>
    <w:rsid w:val="00D44913"/>
    <w:rsid w:val="00D51505"/>
    <w:rsid w:val="00D56938"/>
    <w:rsid w:val="00D5698E"/>
    <w:rsid w:val="00D633E1"/>
    <w:rsid w:val="00D70151"/>
    <w:rsid w:val="00D70A28"/>
    <w:rsid w:val="00D973A7"/>
    <w:rsid w:val="00DB40B9"/>
    <w:rsid w:val="00DE64F7"/>
    <w:rsid w:val="00DE7131"/>
    <w:rsid w:val="00E107A9"/>
    <w:rsid w:val="00E2551E"/>
    <w:rsid w:val="00E26DB5"/>
    <w:rsid w:val="00E30548"/>
    <w:rsid w:val="00E406D0"/>
    <w:rsid w:val="00E42587"/>
    <w:rsid w:val="00E80BC0"/>
    <w:rsid w:val="00E82DB8"/>
    <w:rsid w:val="00E87F62"/>
    <w:rsid w:val="00E96BED"/>
    <w:rsid w:val="00EA0241"/>
    <w:rsid w:val="00EA68BB"/>
    <w:rsid w:val="00EB1A11"/>
    <w:rsid w:val="00EB37DB"/>
    <w:rsid w:val="00EB58F4"/>
    <w:rsid w:val="00EC6950"/>
    <w:rsid w:val="00ED1AEC"/>
    <w:rsid w:val="00EE6695"/>
    <w:rsid w:val="00F00734"/>
    <w:rsid w:val="00F01714"/>
    <w:rsid w:val="00F029CD"/>
    <w:rsid w:val="00F051A0"/>
    <w:rsid w:val="00F0586B"/>
    <w:rsid w:val="00F17664"/>
    <w:rsid w:val="00F2470A"/>
    <w:rsid w:val="00F61786"/>
    <w:rsid w:val="00F6408D"/>
    <w:rsid w:val="00F65EC5"/>
    <w:rsid w:val="00F71B30"/>
    <w:rsid w:val="00F82B55"/>
    <w:rsid w:val="00F87245"/>
    <w:rsid w:val="00F9746C"/>
    <w:rsid w:val="00FB6792"/>
    <w:rsid w:val="00FC6079"/>
    <w:rsid w:val="00FD0AEA"/>
    <w:rsid w:val="00FE2EDC"/>
    <w:rsid w:val="00FE6DC2"/>
    <w:rsid w:val="00FE6FD1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  <w:style w:type="paragraph" w:customStyle="1" w:styleId="Body1">
    <w:name w:val="Body 1"/>
    <w:rsid w:val="00E80BC0"/>
    <w:pPr>
      <w:widowControl w:val="0"/>
      <w:spacing w:before="240" w:after="120" w:line="240" w:lineRule="auto"/>
      <w:jc w:val="both"/>
      <w:outlineLvl w:val="0"/>
    </w:pPr>
    <w:rPr>
      <w:rFonts w:ascii="Helvetica" w:eastAsia="Arial Unicode MS" w:hAnsi="Helvetica" w:cs="Times New Roman"/>
      <w:color w:val="000000"/>
      <w:sz w:val="26"/>
      <w:szCs w:val="20"/>
      <w:u w:color="000000"/>
      <w:lang w:val="es-US" w:eastAsia="es-US"/>
    </w:rPr>
  </w:style>
  <w:style w:type="character" w:customStyle="1" w:styleId="spelle">
    <w:name w:val="spelle"/>
    <w:rsid w:val="00E80BC0"/>
  </w:style>
  <w:style w:type="paragraph" w:customStyle="1" w:styleId="pa28">
    <w:name w:val="pa28"/>
    <w:basedOn w:val="Normal"/>
    <w:rsid w:val="00E80BC0"/>
    <w:pPr>
      <w:spacing w:before="216" w:after="216"/>
      <w:ind w:left="108" w:right="108"/>
    </w:pPr>
    <w:rPr>
      <w:color w:val="33333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9F004-538A-4A13-A8C1-8CA51BF8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17</cp:revision>
  <cp:lastPrinted>2019-03-21T20:38:00Z</cp:lastPrinted>
  <dcterms:created xsi:type="dcterms:W3CDTF">2019-08-13T21:46:00Z</dcterms:created>
  <dcterms:modified xsi:type="dcterms:W3CDTF">2019-08-20T21:06:00Z</dcterms:modified>
</cp:coreProperties>
</file>